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highlight w:val="green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ff9900" w:val="clear"/>
          <w:rtl w:val="0"/>
        </w:rPr>
        <w:t xml:space="preserve">[Recipient Name]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[Recipient Title]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Name]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Address]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[Recipient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writing to file a formal claim for property damage sustained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 of Incident]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On that date,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[briefly explain the occurrence, such as a tree falling on your land or a car hitting your fence, for example]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As a result of this occurrence,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[explain the damages, such as a broken window or roof damage, for example].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your convenience, I have included images of the damages in my letter. I also want to draw your attention to the fact that I have already reported the event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[name of the authorities, if applicable] and have been assigned a report number [report number].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requesting that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accept full responsibility for the damages and pay me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[compensation/reimbursement]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cost of repairs. I know that the repair cost may be subject to a professional evaluation. I am happy to make arrangements for an assessment at your earliest convenience.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appreciate your rapid response to this problem and hope to hear from you soon. If you want any further information or clarification, please do not hesitate to contact me.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attention and time.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Enclosures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[List of enclosures, such as photographs of the damages, police report, etc.]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[Name of any other parties that should be copied on the letter, such as your insurance company or attorney]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